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heme="minorEastAsia" w:hAnsiTheme="minorEastAsia" w:eastAsiaTheme="minorEastAsia" w:cstheme="minorEastAsia"/>
          <w:b/>
          <w:bCs/>
          <w:sz w:val="28"/>
          <w:szCs w:val="28"/>
        </w:rPr>
        <w:t>第</w:t>
      </w:r>
      <w:r>
        <w:rPr>
          <w:rFonts w:hint="eastAsia" w:asciiTheme="minorEastAsia" w:hAnsiTheme="minorEastAsia" w:eastAsiaTheme="minorEastAsia" w:cstheme="minorEastAsia"/>
          <w:b/>
          <w:bCs/>
          <w:sz w:val="28"/>
          <w:szCs w:val="28"/>
          <w:lang w:val="en-US" w:eastAsia="zh-CN"/>
        </w:rPr>
        <w:t>13</w:t>
      </w:r>
      <w:r>
        <w:rPr>
          <w:rFonts w:hint="eastAsia" w:asciiTheme="minorEastAsia" w:hAnsiTheme="minorEastAsia" w:eastAsiaTheme="minorEastAsia" w:cstheme="minorEastAsia"/>
          <w:b/>
          <w:bCs/>
          <w:sz w:val="28"/>
          <w:szCs w:val="28"/>
        </w:rPr>
        <w:t>课  中医药法律法规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FCD96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148B691">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题</w:t>
            </w:r>
          </w:p>
        </w:tc>
        <w:tc>
          <w:tcPr>
            <w:tcW w:w="7173" w:type="dxa"/>
            <w:gridSpan w:val="2"/>
            <w:tcBorders>
              <w:tl2br w:val="nil"/>
              <w:tr2bl w:val="nil"/>
            </w:tcBorders>
            <w:vAlign w:val="center"/>
          </w:tcPr>
          <w:p w14:paraId="265D8B95">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中医药法律法规</w:t>
            </w:r>
          </w:p>
        </w:tc>
      </w:tr>
      <w:tr w14:paraId="68C240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DCB4191">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时</w:t>
            </w:r>
          </w:p>
        </w:tc>
        <w:tc>
          <w:tcPr>
            <w:tcW w:w="7173" w:type="dxa"/>
            <w:gridSpan w:val="2"/>
            <w:tcBorders>
              <w:tl2br w:val="nil"/>
              <w:tr2bl w:val="nil"/>
            </w:tcBorders>
            <w:vAlign w:val="center"/>
          </w:tcPr>
          <w:p w14:paraId="608D47A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lang w:val="en-US" w:eastAsia="zh-CN"/>
              </w:rPr>
              <w:t>4</w:t>
            </w:r>
            <w:r>
              <w:rPr>
                <w:rFonts w:hint="eastAsia" w:asciiTheme="minorEastAsia" w:hAnsiTheme="minorEastAsia" w:eastAsiaTheme="minorEastAsia" w:cstheme="minorEastAsia"/>
                <w:szCs w:val="20"/>
              </w:rPr>
              <w:t>课时（1</w:t>
            </w:r>
            <w:r>
              <w:rPr>
                <w:rFonts w:hint="eastAsia" w:asciiTheme="minorEastAsia" w:hAnsiTheme="minorEastAsia" w:eastAsiaTheme="minorEastAsia" w:cstheme="minorEastAsia"/>
                <w:szCs w:val="20"/>
                <w:lang w:val="en-US" w:eastAsia="zh-CN"/>
              </w:rPr>
              <w:t>80</w:t>
            </w:r>
            <w:r>
              <w:rPr>
                <w:rFonts w:hint="eastAsia" w:asciiTheme="minorEastAsia" w:hAnsiTheme="minorEastAsia" w:eastAsiaTheme="minorEastAsia" w:cstheme="minorEastAsia"/>
                <w:szCs w:val="20"/>
              </w:rPr>
              <w:t xml:space="preserve"> min）。</w:t>
            </w:r>
          </w:p>
        </w:tc>
      </w:tr>
      <w:tr w14:paraId="43E52B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0F904F3">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教学目标</w:t>
            </w:r>
          </w:p>
        </w:tc>
        <w:tc>
          <w:tcPr>
            <w:tcW w:w="7173" w:type="dxa"/>
            <w:gridSpan w:val="2"/>
            <w:tcBorders>
              <w:tl2br w:val="nil"/>
              <w:tr2bl w:val="nil"/>
            </w:tcBorders>
            <w:vAlign w:val="center"/>
          </w:tcPr>
          <w:p w14:paraId="3432737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rPr>
            </w:pPr>
            <w:r>
              <w:rPr>
                <w:rFonts w:hint="eastAsia" w:asciiTheme="minorEastAsia" w:hAnsiTheme="minorEastAsia" w:eastAsiaTheme="minorEastAsia" w:cstheme="minorEastAsia"/>
                <w:b/>
              </w:rPr>
              <w:t>知识技能目标：</w:t>
            </w:r>
          </w:p>
          <w:p w14:paraId="6D775F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 xml:space="preserve">1. 掌握中医药立法的目的与意义。 </w:t>
            </w:r>
          </w:p>
          <w:p w14:paraId="17D29D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lang w:eastAsia="zh-CN"/>
              </w:rPr>
            </w:pPr>
            <w:r>
              <w:rPr>
                <w:rFonts w:hint="eastAsia" w:asciiTheme="minorEastAsia" w:hAnsiTheme="minorEastAsia" w:eastAsiaTheme="minorEastAsia" w:cstheme="minorEastAsia"/>
                <w:bCs/>
                <w:szCs w:val="20"/>
                <w:lang w:val="en-US" w:eastAsia="zh-CN"/>
              </w:rPr>
              <w:t>2. 熟悉中医、中药管理相关的法律法规；熟悉违反中医、中医药管理的法律责任。</w:t>
            </w:r>
          </w:p>
          <w:p w14:paraId="34D77E6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思政育人目标：</w:t>
            </w:r>
          </w:p>
          <w:p w14:paraId="32CCF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Cs/>
                <w:szCs w:val="20"/>
                <w:lang w:val="en-US" w:eastAsia="zh-CN"/>
              </w:rPr>
              <w:t>具有形成依法从事中医、中医药管理范围内执业活动的执业素质基础。</w:t>
            </w:r>
          </w:p>
        </w:tc>
      </w:tr>
      <w:tr w14:paraId="3933E19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5F93334">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教学重难点</w:t>
            </w:r>
          </w:p>
        </w:tc>
        <w:tc>
          <w:tcPr>
            <w:tcW w:w="7173" w:type="dxa"/>
            <w:gridSpan w:val="2"/>
            <w:tcBorders>
              <w:tl2br w:val="nil"/>
              <w:tr2bl w:val="nil"/>
            </w:tcBorders>
            <w:vAlign w:val="center"/>
          </w:tcPr>
          <w:p w14:paraId="43B1316C">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b/>
                <w:szCs w:val="20"/>
              </w:rPr>
              <w:t>教学重点：</w:t>
            </w:r>
            <w:r>
              <w:rPr>
                <w:rFonts w:hint="eastAsia" w:asciiTheme="minorEastAsia" w:hAnsiTheme="minorEastAsia" w:eastAsiaTheme="minorEastAsia" w:cstheme="minorEastAsia"/>
                <w:kern w:val="0"/>
              </w:rPr>
              <w:t>记叙文阅读与写作</w:t>
            </w:r>
            <w:r>
              <w:rPr>
                <w:rFonts w:hint="eastAsia" w:asciiTheme="minorEastAsia" w:hAnsiTheme="minorEastAsia" w:eastAsiaTheme="minorEastAsia" w:cstheme="minorEastAsia"/>
                <w:kern w:val="0"/>
                <w:lang w:eastAsia="zh-CN"/>
              </w:rPr>
              <w:t>、说明文阅读与写作</w:t>
            </w:r>
          </w:p>
          <w:p w14:paraId="7EDF0E5A">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
                <w:szCs w:val="20"/>
              </w:rPr>
              <w:t>教学难点：</w:t>
            </w:r>
            <w:r>
              <w:rPr>
                <w:rFonts w:hint="eastAsia" w:asciiTheme="minorEastAsia" w:hAnsiTheme="minorEastAsia" w:eastAsiaTheme="minorEastAsia" w:cstheme="minorEastAsia"/>
                <w:kern w:val="0"/>
              </w:rPr>
              <w:t>议论文阅读与写作</w:t>
            </w:r>
          </w:p>
        </w:tc>
      </w:tr>
      <w:tr w14:paraId="671D4FA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A76428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教学方法</w:t>
            </w:r>
          </w:p>
        </w:tc>
        <w:tc>
          <w:tcPr>
            <w:tcW w:w="7173" w:type="dxa"/>
            <w:gridSpan w:val="2"/>
            <w:tcBorders>
              <w:tl2br w:val="nil"/>
              <w:tr2bl w:val="nil"/>
            </w:tcBorders>
            <w:vAlign w:val="center"/>
          </w:tcPr>
          <w:p w14:paraId="54DEEDD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讲授法、问答法、讨论法</w:t>
            </w:r>
          </w:p>
        </w:tc>
      </w:tr>
      <w:tr w14:paraId="7EBD5A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C79F0D6">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教学用具</w:t>
            </w:r>
          </w:p>
        </w:tc>
        <w:tc>
          <w:tcPr>
            <w:tcW w:w="7173" w:type="dxa"/>
            <w:gridSpan w:val="2"/>
            <w:tcBorders>
              <w:tl2br w:val="nil"/>
              <w:tr2bl w:val="nil"/>
            </w:tcBorders>
            <w:vAlign w:val="center"/>
          </w:tcPr>
          <w:p w14:paraId="71B6A85F">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电脑、投影仪、多媒体课件、教材</w:t>
            </w:r>
          </w:p>
        </w:tc>
      </w:tr>
      <w:tr w14:paraId="204553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140E41AB">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教学设计</w:t>
            </w:r>
          </w:p>
        </w:tc>
        <w:tc>
          <w:tcPr>
            <w:tcW w:w="7173" w:type="dxa"/>
            <w:gridSpan w:val="2"/>
            <w:tcBorders>
              <w:bottom w:val="double" w:color="4472C4" w:themeColor="accent5" w:sz="4" w:space="0"/>
              <w:tl2br w:val="nil"/>
              <w:tr2bl w:val="nil"/>
            </w:tcBorders>
            <w:vAlign w:val="center"/>
          </w:tcPr>
          <w:p w14:paraId="6B6A3599">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第1节课：</w:t>
            </w:r>
            <w:r>
              <w:rPr>
                <w:rFonts w:hint="eastAsia" w:asciiTheme="minorEastAsia" w:hAnsiTheme="minorEastAsia" w:eastAsiaTheme="minorEastAsia" w:cstheme="minorEastAsia"/>
                <w:szCs w:val="20"/>
                <w:lang w:eastAsia="zh-CN"/>
              </w:rPr>
              <w:t>考勤</w:t>
            </w:r>
            <w:r>
              <w:rPr>
                <w:rFonts w:hint="eastAsia" w:asciiTheme="minorEastAsia" w:hAnsiTheme="minorEastAsia" w:eastAsiaTheme="minorEastAsia" w:cstheme="minorEastAsia"/>
                <w:szCs w:val="20"/>
              </w:rPr>
              <w:t>（</w:t>
            </w:r>
            <w:r>
              <w:rPr>
                <w:rFonts w:hint="eastAsia" w:asciiTheme="minorEastAsia" w:hAnsiTheme="minorEastAsia" w:eastAsiaTheme="minorEastAsia" w:cstheme="minorEastAsia"/>
                <w:szCs w:val="20"/>
                <w:lang w:val="en-US" w:eastAsia="zh-CN"/>
              </w:rPr>
              <w:t>2</w:t>
            </w:r>
            <w:r>
              <w:rPr>
                <w:rFonts w:hint="eastAsia" w:asciiTheme="minorEastAsia" w:hAnsiTheme="minorEastAsia" w:eastAsiaTheme="minorEastAsia" w:cstheme="minorEastAsia"/>
                <w:szCs w:val="20"/>
              </w:rPr>
              <w:t>min）--</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val="en-US" w:eastAsia="zh-CN"/>
              </w:rPr>
              <w:t>--作业布置（3min）</w:t>
            </w:r>
          </w:p>
          <w:p w14:paraId="67512C40">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第2节课：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val="en-US" w:eastAsia="zh-CN"/>
              </w:rPr>
              <w:t>--作业布置（2min）</w:t>
            </w:r>
          </w:p>
          <w:p w14:paraId="61974C77">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kern w:val="0"/>
                <w:szCs w:val="20"/>
              </w:rPr>
              <w:t>第3节课：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eastAsia="zh-CN"/>
              </w:rPr>
              <w:t>作业布置</w:t>
            </w:r>
            <w:r>
              <w:rPr>
                <w:rFonts w:hint="eastAsia" w:asciiTheme="minorEastAsia" w:hAnsiTheme="minorEastAsia" w:eastAsiaTheme="minorEastAsia" w:cstheme="minorEastAsia"/>
                <w:szCs w:val="20"/>
              </w:rPr>
              <w:t>（2min）</w:t>
            </w:r>
          </w:p>
          <w:p w14:paraId="0A837A10">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第</w:t>
            </w:r>
            <w:r>
              <w:rPr>
                <w:rFonts w:hint="eastAsia" w:asciiTheme="minorEastAsia" w:hAnsiTheme="minorEastAsia" w:eastAsiaTheme="minorEastAsia" w:cstheme="minorEastAsia"/>
                <w:szCs w:val="20"/>
                <w:lang w:val="en-US" w:eastAsia="zh-CN"/>
              </w:rPr>
              <w:t>4</w:t>
            </w:r>
            <w:r>
              <w:rPr>
                <w:rFonts w:hint="eastAsia" w:asciiTheme="minorEastAsia" w:hAnsiTheme="minorEastAsia" w:eastAsiaTheme="minorEastAsia" w:cstheme="minorEastAsia"/>
                <w:szCs w:val="20"/>
              </w:rPr>
              <w:t>节课：知识讲解（40min）--课堂小结（3min）--作业布置（2min）</w:t>
            </w:r>
          </w:p>
        </w:tc>
      </w:tr>
      <w:tr w14:paraId="317347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48207162">
            <w:pPr>
              <w:keepNext w:val="0"/>
              <w:keepLines w:val="0"/>
              <w:suppressLineNumbers w:val="0"/>
              <w:spacing w:before="0" w:beforeAutospacing="0" w:after="0" w:afterAutospacing="0" w:line="360" w:lineRule="auto"/>
              <w:ind w:left="0" w:right="0" w:hanging="8"/>
              <w:jc w:val="center"/>
              <w:rPr>
                <w:rFonts w:hint="eastAsia" w:asciiTheme="minorEastAsia" w:hAnsiTheme="minorEastAsia" w:eastAsiaTheme="minorEastAsia" w:cstheme="minorEastAsia"/>
                <w:b/>
                <w:bCs w:val="0"/>
                <w:color w:val="C00000"/>
                <w:szCs w:val="24"/>
              </w:rPr>
            </w:pPr>
            <w:r>
              <w:rPr>
                <w:rFonts w:hint="eastAsia" w:asciiTheme="minorEastAsia" w:hAnsiTheme="minorEastAsia" w:eastAsiaTheme="minorEastAsia" w:cstheme="minorEastAsia"/>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63037B1E">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53170006">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0"/>
              </w:rPr>
              <w:t>设计意图</w:t>
            </w:r>
          </w:p>
        </w:tc>
      </w:tr>
      <w:tr w14:paraId="1A1B1DC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60088554">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考勤</w:t>
            </w:r>
          </w:p>
          <w:p w14:paraId="2854A1BE">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w:t>
            </w:r>
            <w:r>
              <w:rPr>
                <w:rFonts w:hint="eastAsia" w:asciiTheme="minorEastAsia" w:hAnsiTheme="minorEastAsia" w:eastAsiaTheme="minorEastAsia" w:cstheme="minorEastAsia"/>
                <w:b/>
                <w:szCs w:val="24"/>
                <w:lang w:val="en-US" w:eastAsia="zh-CN"/>
              </w:rPr>
              <w:t>2min</w:t>
            </w:r>
            <w:r>
              <w:rPr>
                <w:rFonts w:hint="eastAsia" w:asciiTheme="minorEastAsia" w:hAnsiTheme="minorEastAsia" w:eastAsiaTheme="minorEastAsia" w:cstheme="minorEastAsia"/>
                <w:b/>
                <w:szCs w:val="24"/>
                <w:lang w:eastAsia="zh-CN"/>
              </w:rPr>
              <w:t>）</w:t>
            </w:r>
          </w:p>
        </w:tc>
        <w:tc>
          <w:tcPr>
            <w:tcW w:w="5807" w:type="dxa"/>
            <w:tcBorders>
              <w:top w:val="double" w:color="4472C4" w:themeColor="accent5" w:sz="4" w:space="0"/>
              <w:tl2br w:val="nil"/>
              <w:tr2bl w:val="nil"/>
            </w:tcBorders>
            <w:vAlign w:val="center"/>
          </w:tcPr>
          <w:p w14:paraId="545C1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C00000"/>
                <w:szCs w:val="24"/>
              </w:rPr>
            </w:pPr>
            <w:r>
              <w:rPr>
                <w:rFonts w:hint="eastAsia" w:asciiTheme="minorEastAsia" w:hAnsiTheme="minorEastAsia" w:eastAsiaTheme="minorEastAsia" w:cstheme="minorEastAsia"/>
                <w:color w:val="C00000"/>
                <w:szCs w:val="24"/>
              </w:rPr>
              <w:t>■</w:t>
            </w:r>
            <w:r>
              <w:rPr>
                <w:rFonts w:hint="eastAsia" w:asciiTheme="minorEastAsia" w:hAnsiTheme="minorEastAsia" w:eastAsiaTheme="minorEastAsia" w:cstheme="minorEastAsia"/>
                <w:color w:val="C00000"/>
                <w:szCs w:val="24"/>
                <w:lang w:eastAsia="zh-CN"/>
              </w:rPr>
              <w:t>【教师】</w:t>
            </w:r>
            <w:r>
              <w:rPr>
                <w:rFonts w:hint="eastAsia" w:asciiTheme="minorEastAsia" w:hAnsiTheme="minorEastAsia" w:eastAsiaTheme="minorEastAsia" w:cstheme="minorEastAsia"/>
                <w:color w:val="C00000"/>
                <w:szCs w:val="24"/>
              </w:rPr>
              <w:t>清点上课人数，记录好考勤</w:t>
            </w:r>
          </w:p>
          <w:p w14:paraId="4B451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color w:val="548235" w:themeColor="accent6" w:themeShade="BF"/>
                <w:szCs w:val="24"/>
              </w:rPr>
              <w:t>■</w:t>
            </w:r>
            <w:r>
              <w:rPr>
                <w:rFonts w:hint="eastAsia" w:asciiTheme="minorEastAsia" w:hAnsiTheme="minorEastAsia" w:eastAsiaTheme="minorEastAsia" w:cstheme="minorEastAsia"/>
                <w:color w:val="548235" w:themeColor="accent6" w:themeShade="BF"/>
                <w:szCs w:val="24"/>
                <w:lang w:eastAsia="zh-CN"/>
              </w:rPr>
              <w:t>【学生】</w:t>
            </w:r>
            <w:r>
              <w:rPr>
                <w:rFonts w:hint="eastAsia" w:asciiTheme="minorEastAsia" w:hAnsiTheme="minorEastAsia" w:eastAsiaTheme="minorEastAsia" w:cstheme="minorEastAsia"/>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0F3C8441">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培养学生的组织纪律性</w:t>
            </w:r>
            <w:r>
              <w:rPr>
                <w:rFonts w:hint="eastAsia" w:asciiTheme="minorEastAsia" w:hAnsiTheme="minorEastAsia" w:eastAsiaTheme="minorEastAsia" w:cstheme="minorEastAsia"/>
                <w:szCs w:val="20"/>
                <w:lang w:eastAsia="zh-CN"/>
              </w:rPr>
              <w:t>，</w:t>
            </w:r>
            <w:r>
              <w:rPr>
                <w:rFonts w:hint="eastAsia" w:asciiTheme="minorEastAsia" w:hAnsiTheme="minorEastAsia" w:eastAsiaTheme="minorEastAsia" w:cstheme="minorEastAsia"/>
                <w:szCs w:val="20"/>
              </w:rPr>
              <w:t>掌握学生的出勤情况</w:t>
            </w:r>
          </w:p>
        </w:tc>
      </w:tr>
      <w:tr w14:paraId="65E93B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C244A4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294EF062">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w:t>
            </w:r>
            <w:r>
              <w:rPr>
                <w:rFonts w:hint="eastAsia" w:asciiTheme="minorEastAsia" w:hAnsiTheme="minorEastAsia" w:eastAsiaTheme="minorEastAsia" w:cstheme="minorEastAsia"/>
                <w:szCs w:val="24"/>
                <w:lang w:val="en-US" w:eastAsia="zh-CN"/>
              </w:rPr>
              <w:t>40</w:t>
            </w:r>
            <w:r>
              <w:rPr>
                <w:rFonts w:hint="eastAsia" w:asciiTheme="minorEastAsia" w:hAnsiTheme="minorEastAsia" w:eastAsiaTheme="minorEastAsia" w:cstheme="minorEastAsia"/>
                <w:szCs w:val="24"/>
              </w:rPr>
              <w:t>min）</w:t>
            </w:r>
          </w:p>
        </w:tc>
        <w:tc>
          <w:tcPr>
            <w:tcW w:w="5807" w:type="dxa"/>
            <w:tcBorders>
              <w:tl2br w:val="nil"/>
              <w:tr2bl w:val="nil"/>
            </w:tcBorders>
            <w:vAlign w:val="center"/>
          </w:tcPr>
          <w:p w14:paraId="65EF55E0">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color w:val="C00000"/>
                <w:lang w:eastAsia="zh-CN"/>
              </w:rPr>
            </w:pPr>
            <w:r>
              <w:rPr>
                <w:rFonts w:hint="eastAsia" w:asciiTheme="minorEastAsia" w:hAnsiTheme="minorEastAsia" w:eastAsiaTheme="minorEastAsia" w:cstheme="minorEastAsia"/>
                <w:b/>
                <w:color w:val="C00000"/>
              </w:rPr>
              <w:t>【教师】</w:t>
            </w:r>
            <w:r>
              <w:rPr>
                <w:rFonts w:hint="eastAsia" w:asciiTheme="minorEastAsia" w:hAnsiTheme="minorEastAsia" w:eastAsiaTheme="minorEastAsia" w:cstheme="minorEastAsia"/>
                <w:b w:val="0"/>
                <w:bCs/>
                <w:color w:val="C00000"/>
                <w:lang w:val="en-US" w:eastAsia="zh-CN"/>
              </w:rPr>
              <w:t>展示中医药立法的目的与意义</w:t>
            </w:r>
          </w:p>
          <w:p w14:paraId="04BE1B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中国医药是指中华民族传统医药——中医药和民族医药，是我国千百年来、千百万人民大众长期同疾病作斗争的经验总结和智慧结晶，是我国卫生事业中宝贵遗产的一个重要组成部分。中国医药在</w:t>
            </w:r>
            <w:bookmarkStart w:id="0" w:name="_GoBack"/>
            <w:bookmarkEnd w:id="0"/>
            <w:r>
              <w:rPr>
                <w:rFonts w:hint="eastAsia" w:asciiTheme="minorEastAsia" w:hAnsiTheme="minorEastAsia" w:eastAsiaTheme="minorEastAsia" w:cstheme="minorEastAsia"/>
                <w:color w:val="231F20"/>
                <w:kern w:val="0"/>
                <w:sz w:val="21"/>
                <w:szCs w:val="21"/>
                <w:lang w:val="en-US" w:eastAsia="zh-CN" w:bidi="ar"/>
              </w:rPr>
              <w:t>长期的医疗实践活动中积累了极为丰富的诊疗经验，形成了独特的理论和技能体系，多年来为中华民族的文化进步和繁荣昌盛以及促进世界医药事业的发展做出了卓越的贡献。党和政府历来十分重视与支持祖国医药的成果和发展，为了继承和发展中医药学，保障和促进中医药事业的发展，保护人体健康，从2003年10月1日开始实施的《中华人民共和国中医药条例》（以下简称《中医药条例》）对中国医学的医疗、预防、保健、康复服务和中医药教育、科研以及国际交流活动等进行了规范，从而使中国医药走向了法制化轨道。</w:t>
            </w:r>
          </w:p>
          <w:p w14:paraId="500B3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胡锦涛在中国共产党第十七次全国代表大会上所做的报告中提到关于建立基本医疗卫生制度，提高全民健康水平时指出：“健康是人全面发展的基础，关系千家万户幸福。要坚持公共医疗卫生的公益性质，坚持预防为主、以农村为重点、中西医并重……扶持中医药和民族医药事业发展。”党的十八大以来，习近平对中医药发展做出一系列重要指示指出：“中医药学包含着中华民族几千年的健康养生理念及其实践经验，是中华文明的一个瑰宝，凝聚着中国人民和中华民族的博大智慧。要遵循中医药发展规律，传承精华，守正创新，加快推进中医药现代化、产业化，坚持中西医并重，推动中医药和西医药相互补充、协调发展，推动中医药事业和产业高质量发展，推动中医药走向世界，充分发挥中医药防病治病的独特优势和作用，为建设健康中国、实现中华民族伟大复兴的中国梦贡献力量。”2016年12月6日国务院发布《中国的中医药》白皮书，白皮书指出，中医药发展上升为国家战略，中医药事业进入新的历史发展时期；2019年10月26日，新华社发布《中共中央国务院关于促进中医药传承创新发展的意见》。国家保护、扶持、发展中医药事业，实行中西医并重的方针，鼓励中西医相互学习、相互补充、共同提高，推动中医、西医两种医学体系的有机结合，全面发展我国中医药事业。在以人为本，追求人与自然相容协调、人类社会和谐发展的今天，中国医药进入了一个科学发展的新时代，受到了国家法律的保护。</w:t>
            </w:r>
          </w:p>
          <w:p w14:paraId="167B7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一、中医药立法的目的</w:t>
            </w:r>
          </w:p>
          <w:p w14:paraId="0AEDC5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《中医药条例》第一条规定：“为了继承和发展中医药学，保障和促进中医药事业的发展，保护人体健康，制定本条例。”这既是《中医药条例》的宗旨，也是中医药立法的目的。</w:t>
            </w:r>
          </w:p>
          <w:p w14:paraId="74879A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《中华人民共和国中医药法》已由中华人民共和国第十二届全国人民代表大会常务委员会第二十五次会议于2016年12月25日通过，并自2017年7月1日起施行。</w:t>
            </w:r>
          </w:p>
          <w:p w14:paraId="0A0C0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（一）继承和发展中医药学</w:t>
            </w:r>
          </w:p>
          <w:p w14:paraId="14FA1F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药是中华民族优秀的传统文化，是中国卫生事业的重要组成部分，是祖国医学科学的特色。作为传统医药，它在“四诊八纲、辨证论治”等方面具有独特的优势。无可否认的是，中医药在我国卫生事业发展史中具有极其重要的地位，曾一度受到党和政府的高度重视。因此，继承和发展中医药学，是立法目的确立的前提和任务。</w:t>
            </w:r>
          </w:p>
          <w:p w14:paraId="0EA0A6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1.中医药学独特的理论体系和特点是继承与发展的基础中国医药学在长期的医疗</w:t>
            </w:r>
            <w:r>
              <w:rPr>
                <w:rFonts w:hint="eastAsia" w:asciiTheme="minorEastAsia" w:hAnsiTheme="minorEastAsia" w:eastAsiaTheme="minorEastAsia" w:cstheme="minorEastAsia"/>
                <w:color w:val="231F20"/>
                <w:kern w:val="0"/>
                <w:sz w:val="21"/>
                <w:szCs w:val="21"/>
                <w:lang w:val="en-US" w:eastAsia="zh-CN" w:bidi="ar"/>
              </w:rPr>
              <w:t>实践活动中积累了极为丰富的诊疗经验，形成了独特而完整的理论和技能体系。中医药理论体系的基本特点一是整体观念，二是辨证论治。整体观念论证人体是一个统一的整体。人体内部各个部分以五脏为中心，通过经络的整合作用实现脏腑与脏腑、脏腑与形体之间的相互联系、相互影响并反映到各个组织器官之间的生理、病理等各个方面，这就形成了以整体观念为主体的理念的辨证施治系统；辨证论治既是中医学的特点也是中医学的精华，是中国医学认识疾病和治疗疾病的基本原则，是中医学对疾病的一种独特的研究成果和处理方法，也是中医学对其全部临床活动的高度概括。整体观念和辨证论治二者之间密切相关，前者是中医学的主导思想，而后者是在中医学理论基础上产生的诊治原则和处理方法。不可忽视的是，中医药独特的理论体系和特点，在中医预防、诊断、治疗、康复、保健中，始终强调以机体内因为主，不忽略外因作用的疾病防治观，还成为继承发展中医药的基础。</w:t>
            </w:r>
          </w:p>
          <w:p w14:paraId="487422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2.中医药具有法定地位是继承与发展的保证</w:t>
            </w:r>
            <w:r>
              <w:rPr>
                <w:rFonts w:hint="eastAsia" w:asciiTheme="minorEastAsia" w:hAnsiTheme="minorEastAsia" w:eastAsiaTheme="minorEastAsia" w:cstheme="minorEastAsia"/>
                <w:b w:val="0"/>
                <w:bCs w:val="0"/>
                <w:color w:val="231F20"/>
                <w:kern w:val="0"/>
                <w:sz w:val="21"/>
                <w:szCs w:val="21"/>
                <w:lang w:val="en-US" w:eastAsia="zh-CN" w:bidi="ar"/>
              </w:rPr>
              <w:t>中华人民共和国成立以来，党和国家高度重视中医药事业，制定了</w:t>
            </w:r>
            <w:r>
              <w:rPr>
                <w:rFonts w:hint="eastAsia" w:asciiTheme="minorEastAsia" w:hAnsiTheme="minorEastAsia" w:eastAsiaTheme="minorEastAsia" w:cstheme="minorEastAsia"/>
                <w:color w:val="231F20"/>
                <w:kern w:val="0"/>
                <w:sz w:val="21"/>
                <w:szCs w:val="21"/>
                <w:lang w:val="en-US" w:eastAsia="zh-CN" w:bidi="ar"/>
              </w:rPr>
              <w:t>一系列方针政策，推动了中医药的继承和发展。宪法规定“国家发展医药卫生事业，发展现代医药和我国传统医药”，为中医药发展提供了根本的法律依据和保障。《中共中央、国务院关于卫生改革与发展的决定》明确指出：“要认真贯彻党的中西医并重的方针，加强对中医药工作的领导，为中医药的发展创造良好的物质条件，以促进我国传统医药与现代医药互相补充，实现共同承担保护和增进人民健康的历史使命。”</w:t>
            </w:r>
          </w:p>
          <w:p w14:paraId="4201DD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3.人民群众对中医药的需求是中医药发展的社会基础</w:t>
            </w:r>
            <w:r>
              <w:rPr>
                <w:rFonts w:hint="eastAsia" w:asciiTheme="minorEastAsia" w:hAnsiTheme="minorEastAsia" w:eastAsiaTheme="minorEastAsia" w:cstheme="minorEastAsia"/>
                <w:color w:val="231F20"/>
                <w:kern w:val="0"/>
                <w:sz w:val="21"/>
                <w:szCs w:val="21"/>
                <w:lang w:val="en-US" w:eastAsia="zh-CN" w:bidi="ar"/>
              </w:rPr>
              <w:t>中医药以收费低、疗效好、副作用小等特点深受人民群众的喜爱，特别是在我国的南方，深受广大民众的欢迎。目前中医药在农村及城市社区医疗卫生服务中，仍然有广泛的社会需求和群众基础，发展中医药事业符合我国的国情。新时期、新形势对中医药工作提出了新的要求，中医药作为重要的卫生资源，要为实现我国卫生工作的奋斗目标，为建立和健全具有中国特色的农村三级卫生服务网络和城市社区卫生服务体系而发挥重要作用，为全面实现小康社会做出应有的贡献。</w:t>
            </w:r>
          </w:p>
          <w:p w14:paraId="45C2E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（二）保障和促进中医药事业的发展</w:t>
            </w:r>
          </w:p>
          <w:p w14:paraId="6DD97B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1.中医药事业的发展必须遵循卫生改革与发展的原则</w:t>
            </w:r>
            <w:r>
              <w:rPr>
                <w:rFonts w:hint="eastAsia" w:asciiTheme="minorEastAsia" w:hAnsiTheme="minorEastAsia" w:eastAsiaTheme="minorEastAsia" w:cstheme="minorEastAsia"/>
                <w:color w:val="231F20"/>
                <w:kern w:val="0"/>
                <w:sz w:val="21"/>
                <w:szCs w:val="21"/>
                <w:lang w:val="en-US" w:eastAsia="zh-CN" w:bidi="ar"/>
              </w:rPr>
              <w:t>我国的卫生事业是实行一定福利政策的社会公益事业。卫生事业的发展必须与国民经济和社会发展相协调，保障人民健康的福利水平必须与经济发展水平相适应。</w:t>
            </w:r>
          </w:p>
          <w:p w14:paraId="3D7EE2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2.中西医结合是继承和发展中医药事业的重要途径</w:t>
            </w:r>
            <w:r>
              <w:rPr>
                <w:rFonts w:hint="eastAsia" w:asciiTheme="minorEastAsia" w:hAnsiTheme="minorEastAsia" w:eastAsiaTheme="minorEastAsia" w:cstheme="minorEastAsia"/>
                <w:color w:val="231F20"/>
                <w:kern w:val="0"/>
                <w:sz w:val="21"/>
                <w:szCs w:val="21"/>
                <w:lang w:val="en-US" w:eastAsia="zh-CN" w:bidi="ar"/>
              </w:rPr>
              <w:t>《中共中央国务院关于卫生改革与发展的决定》明确提出：“中西医要加强团结，互相学习，取长补短，共同提高，促进中西医结合。”中西医结合是中医药工作的重要内容，是中医与西医相互交叉渗透、互相促进、互相融合的必然结果，已成为中国医疗卫生工作的特色和优势之一。中医药发展要坚持按照自身规律，运用传统理论和方法，同时，应积极借鉴现代医学理论与科学技术，不断丰富并发展中医药学理论和临床实践。实践证明，党的中西医结合政策，为中医药事业的发展起到了导向和推动作用，中西医结合工作已成为继承发展中医药事业、实现中医药现代化的重要途径。</w:t>
            </w:r>
          </w:p>
          <w:p w14:paraId="3A000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3.中医药越来越受到国际的关注</w:t>
            </w:r>
            <w:r>
              <w:rPr>
                <w:rFonts w:hint="eastAsia" w:asciiTheme="minorEastAsia" w:hAnsiTheme="minorEastAsia" w:eastAsiaTheme="minorEastAsia" w:cstheme="minorEastAsia"/>
                <w:color w:val="231F20"/>
                <w:kern w:val="0"/>
                <w:sz w:val="21"/>
                <w:szCs w:val="21"/>
                <w:lang w:val="en-US" w:eastAsia="zh-CN" w:bidi="ar"/>
              </w:rPr>
              <w:t>目前世界上有130多个国家设立了中医、针灸医疗机构。世界卫生组织向其成员国推荐运用针灸治疗43个病种，欧美多数国家对针灸治疗予以认可，有的国家和地区将中医药特别是针灸纳入了医疗保险范围。一些国家和地区的高等院校开展了中医药学历教育，多年来，在我国学习自然科学的留学生中，学习中医药的一直居首位。已有十多个国家和地区对中医从业人员进行了资格准入管理，中医药的发展前景受到了各国大型制药企业的关注。</w:t>
            </w:r>
          </w:p>
          <w:p w14:paraId="69939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（三）保护人体健康</w:t>
            </w:r>
          </w:p>
          <w:p w14:paraId="259552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保护人体健康是《中医药条例》立法的根本目的，是中医药事业发展的核心导向，也是中医药人员的职责。</w:t>
            </w:r>
          </w:p>
          <w:p w14:paraId="07799B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二、中医药立法的意义</w:t>
            </w:r>
          </w:p>
          <w:p w14:paraId="7DBCF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（一）促进中医药的继承与发展</w:t>
            </w:r>
          </w:p>
          <w:p w14:paraId="79B76E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共中央、国务院关于卫生改革与发展的决定》中指出，中医药是中华民族优秀的传统文化，是我国卫生事业的重要组成部分，独具特色和优势。我国传统医药与现代医药互相补充，共同承担保护和增进人民健康的任务。各级党委和政府要认真贯彻中西医并重的方针，加强对中医药工作的领导，逐步增加投入，为中医药发展创造良好的物质条件。中西医要加强团结，互相学习，取长补短，共同提高，促进中西医结合。各民族医药是中华民族传统医药的组成部分，要努力发掘、整理、总结、提高，充分发挥其保护各族人民健康的作用。必须正确处理继承与创新的关系，既要认真继承中医药的特色和优势，又要勇于创新，积极利用现代科学技术，促进中医药理论和实践的发展，实现中医药现代化。中医医疗机构要加强特色专科建设，改善技术装备条件，拓宽服务领域，不断满足人民群众对中医药的需求。注重发挥中医药在农村卫生工作中的优势和作用。积极创造条件，使中医药更广泛地走向世界。中医药的立法，更有利于中医药的继承与发展，有利于中西医的结合，有利于中医药的现代化，有利于中医药更广泛地走向世界。</w:t>
            </w:r>
          </w:p>
          <w:p w14:paraId="420B69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（二）解决好当前“看病难、看病贵”问题</w:t>
            </w:r>
          </w:p>
          <w:p w14:paraId="53D132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在提高医疗保健服务水平和扩大覆盖范围的同时，降低诊疗费用和成本是我国和世界面临的共同问题。而恰恰就是中医药具有易于普及和“预防、治疗、康复、保健”一体化的诊疗模式，运用“四诊八纲、辨证论治”，能够为广大民众提供“简、便、验、廉”的诊疗保健服务，充分发挥其特色优势，将有可能为现代社会提供新的诊疗保健模式，解决好当前“看病难、看病贵”的问题，这不能不说是中医药立法的现实意义之一。</w:t>
            </w:r>
          </w:p>
          <w:p w14:paraId="3402C7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（三）确立中国医学的法律地位，具有深远的历史和现实意义</w:t>
            </w:r>
          </w:p>
          <w:p w14:paraId="0A701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1982年，我国宪法规定“国家发展医疗卫生事业，发展现代医药和我国传统医药”，这就确立了中医药的法律地位，是制定中医药法律法规的根本法律依据。1988年，</w:t>
            </w:r>
          </w:p>
          <w:p w14:paraId="6F0596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家中医药管理局成立，标志着中医药工作由过去的从属地位转入相对独立发展的新阶段。此后，国家中医药管理局先后制定了《中医事业“八五”计划及十年规划设想》《中医药事业“九五”计划和2010年规划设想》《中药品种保护条例》等；各省市也相继颁发了地方性法规如《中医管理条例》《发展中医条例》等；在国家相关法律法规如《执业医师法》《药品管理法》《中药品种保护条例》中，制定了涉及中医医疗机构建设、人才培养、中药研究及管理等多个方面的条款，使中医药法制建设取得了较大的进展。</w:t>
            </w:r>
          </w:p>
          <w:p w14:paraId="30AF7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《中医药条例》的实施，标志着我国中医药事业逐步走向规范化、法制化的轨道，为弘扬祖国优秀传统文化，促进中医药更好更快地走向世界，提供了法律条件，具有深远的历史意义和现实意义。</w:t>
            </w:r>
          </w:p>
          <w:p w14:paraId="318B5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heme="minorEastAsia" w:hAnsiTheme="minorEastAsia" w:eastAsiaTheme="minorEastAsia" w:cstheme="minorEastAsia"/>
                <w:b/>
                <w:bCs w:val="0"/>
                <w:color w:val="000000"/>
                <w:kern w:val="2"/>
                <w:sz w:val="21"/>
                <w:szCs w:val="21"/>
                <w:lang w:val="en-US" w:eastAsia="zh-CN" w:bidi="ar"/>
              </w:rPr>
            </w:pPr>
          </w:p>
          <w:p w14:paraId="0378915B">
            <w:pPr>
              <w:keepNext w:val="0"/>
              <w:keepLines w:val="0"/>
              <w:widowControl w:val="0"/>
              <w:suppressLineNumbers w:val="0"/>
              <w:autoSpaceDE w:val="0"/>
              <w:autoSpaceDN/>
              <w:spacing w:before="0" w:beforeAutospacing="0" w:after="0" w:afterAutospacing="0" w:line="360" w:lineRule="auto"/>
              <w:ind w:left="0" w:right="0"/>
              <w:jc w:val="left"/>
              <w:rPr>
                <w:rFonts w:hint="eastAsia" w:asciiTheme="minorEastAsia" w:hAnsiTheme="minorEastAsia" w:eastAsiaTheme="minorEastAsia" w:cstheme="minorEastAsia"/>
                <w:b/>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6675D02C">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4"/>
                <w:lang w:eastAsia="zh-CN"/>
              </w:rPr>
              <w:t>展示中医药立法的目的与意义</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让学生更加仔细的阅读，从而</w:t>
            </w:r>
            <w:r>
              <w:rPr>
                <w:rFonts w:hint="eastAsia" w:asciiTheme="minorEastAsia" w:hAnsiTheme="minorEastAsia" w:eastAsiaTheme="minorEastAsia" w:cstheme="minorEastAsia"/>
                <w:b/>
                <w:szCs w:val="24"/>
              </w:rPr>
              <w:t>激发学生的学习欲望。</w:t>
            </w:r>
          </w:p>
        </w:tc>
      </w:tr>
      <w:tr w14:paraId="232DAD6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A3E11BA">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 w:val="24"/>
                <w:szCs w:val="24"/>
                <w:lang w:eastAsia="zh-CN"/>
              </w:rPr>
              <w:t>作业布置</w:t>
            </w:r>
            <w:r>
              <w:rPr>
                <w:rFonts w:hint="eastAsia" w:asciiTheme="minorEastAsia" w:hAnsiTheme="minorEastAsia" w:eastAsiaTheme="minorEastAsia" w:cstheme="minorEastAsia"/>
                <w:b w:val="0"/>
                <w:bCs w:val="0"/>
                <w:szCs w:val="24"/>
              </w:rPr>
              <w:t>（</w:t>
            </w:r>
            <w:r>
              <w:rPr>
                <w:rFonts w:hint="eastAsia" w:asciiTheme="minorEastAsia" w:hAnsiTheme="minorEastAsia" w:eastAsiaTheme="minorEastAsia" w:cstheme="minorEastAsia"/>
                <w:b w:val="0"/>
                <w:bCs w:val="0"/>
                <w:szCs w:val="24"/>
                <w:lang w:val="en-US" w:eastAsia="zh-CN"/>
              </w:rPr>
              <w:t>3</w:t>
            </w:r>
            <w:r>
              <w:rPr>
                <w:rFonts w:hint="eastAsia" w:asciiTheme="minorEastAsia" w:hAnsiTheme="minorEastAsia" w:eastAsiaTheme="minorEastAsia" w:cstheme="minorEastAsia"/>
                <w:b w:val="0"/>
                <w:bCs w:val="0"/>
                <w:szCs w:val="24"/>
              </w:rPr>
              <w:t>min）</w:t>
            </w:r>
          </w:p>
        </w:tc>
        <w:tc>
          <w:tcPr>
            <w:tcW w:w="5807" w:type="dxa"/>
            <w:tcBorders>
              <w:tl2br w:val="nil"/>
              <w:tr2bl w:val="nil"/>
            </w:tcBorders>
            <w:vAlign w:val="center"/>
          </w:tcPr>
          <w:p w14:paraId="569069D5">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37036E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中西医结合是继承和发展中医药事业的重要途径是什么？</w:t>
            </w:r>
          </w:p>
          <w:p w14:paraId="522EB1AF">
            <w:pPr>
              <w:keepNext w:val="0"/>
              <w:keepLines w:val="0"/>
              <w:suppressLineNumbers w:val="0"/>
              <w:spacing w:before="0" w:beforeAutospacing="0" w:after="0" w:afterAutospacing="0" w:line="360" w:lineRule="auto"/>
              <w:ind w:left="0" w:right="0" w:firstLine="420" w:firstLineChars="200"/>
              <w:rPr>
                <w:rFonts w:hint="eastAsia" w:asciiTheme="minorEastAsia" w:hAnsiTheme="minorEastAsia" w:eastAsiaTheme="minorEastAsia" w:cstheme="minorEastAsia"/>
                <w:bCs/>
              </w:rPr>
            </w:pPr>
          </w:p>
        </w:tc>
        <w:tc>
          <w:tcPr>
            <w:tcW w:w="1366" w:type="dxa"/>
            <w:tcBorders>
              <w:tl2br w:val="nil"/>
              <w:tr2bl w:val="nil"/>
            </w:tcBorders>
            <w:vAlign w:val="center"/>
          </w:tcPr>
          <w:p w14:paraId="716B2349">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val="0"/>
                <w:bCs/>
                <w:szCs w:val="24"/>
              </w:rPr>
              <w:t>通过课后练习，使学生巩固所学新知识</w:t>
            </w:r>
          </w:p>
        </w:tc>
      </w:tr>
      <w:tr w14:paraId="0F1AE7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9C40284">
            <w:pPr>
              <w:keepNext w:val="0"/>
              <w:keepLines w:val="0"/>
              <w:suppressLineNumbers w:val="0"/>
              <w:spacing w:before="0" w:beforeAutospacing="0" w:after="0" w:afterAutospacing="0" w:line="264" w:lineRule="auto"/>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1EB5B5E9">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（40min）</w:t>
            </w:r>
          </w:p>
        </w:tc>
        <w:tc>
          <w:tcPr>
            <w:tcW w:w="5807" w:type="dxa"/>
            <w:tcBorders>
              <w:tl2br w:val="nil"/>
              <w:tr2bl w:val="nil"/>
            </w:tcBorders>
            <w:vAlign w:val="center"/>
          </w:tcPr>
          <w:p w14:paraId="17CA22C3">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展示中医的法制管理</w:t>
            </w:r>
          </w:p>
          <w:p w14:paraId="176D9C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对中医的管理，既要符合现代医学管理的规范，又要充分考虑到其独有的行业特点，两者相互渗透、相互融合，要求中医医疗机构既要坚持中医药特色，充分发挥中医诊疗技术的优势，又要吸收现代医学的诊疗技术和方法，全面提高综合医疗服务能力。</w:t>
            </w:r>
          </w:p>
          <w:p w14:paraId="422C54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一、中医医疗机构管理</w:t>
            </w:r>
          </w:p>
          <w:p w14:paraId="2A124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医疗机构是指依法取得医疗机构执业许可证的中医、中西医结合的医院、门诊部和诊所。为了充分合理地利用我国有限的医疗卫生资源，充分发挥中医药的作用，最大限度地满足人民群众对医疗、卫生、保健的需求，中医医疗机构实行分类、分级管理。中医医疗机构的设置应根据当地人民对医疗服务的需求，结合本地经济发展水平、地理条件、人口状况，确定中医医疗机构的类别和级别，并依据《医疗机构基本标准（试行）》执行。</w:t>
            </w:r>
          </w:p>
          <w:p w14:paraId="0B1565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（一）开办中医医疗机构必须符合有关审批的规定</w:t>
            </w:r>
          </w:p>
          <w:p w14:paraId="0BBA3B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开办中医医疗机构，应当符合国务院卫生行政部门制定的中医医疗机构设置标准和当地区域卫生规划，并按照《医疗机构管理条例》的规定办理审批手续，取得《医疗机构执业许可证》后，方可从事中医医疗活动。</w:t>
            </w:r>
          </w:p>
          <w:p w14:paraId="655A3F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（二）明确《医疗机构执业许可证》的法律地位</w:t>
            </w:r>
          </w:p>
          <w:p w14:paraId="5F538E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医疗机构执业，必须进行登记，领取《医疗机构执业许可证》。《医疗机构执业许可证》及其副本由卫生部统一印制。按规定，床位在100张以上的综合医院、中医医院、中西医结合医院，以及专科医院、疗养院、康复医院、妇幼保健院、急救中心、临床检验中心和专科疾病防治机构的校验期为3年；其他医疗机构的校验期为1年。医疗机构应当于校验期满前3个月向登记机关申请办理校验手续。</w:t>
            </w:r>
          </w:p>
          <w:p w14:paraId="1D0E14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（三）开办中医医疗机构必须符合当地区域卫生规划</w:t>
            </w:r>
          </w:p>
          <w:p w14:paraId="15F6C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实施区域卫生规划是我国卫生改革和发展的重大举措，是在社会主义市场经济体制下，政府对卫生事业进行宏观调控的重要手段。区域卫生规划以满足区域内全体居民的基本卫生服务需求、保护与增进健康为目的，对机构、床位、人员、设备等卫生资源进行统筹规划，合理配置。它的目标是构建与国民经济和社会发展水平相适应的，有效、经济、公平的卫生服务体系和管理体制，改善和提高卫生综合服务能力和资源利用效</w:t>
            </w:r>
          </w:p>
          <w:p w14:paraId="30A58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率。中医药是我国卫生事业的重要组成部分。中西医并重，共同发展，互相补充，可以为人民群众提供更加完善有效的医疗保健服务。在区域卫生规划中，要充分认识中医药在我国卫生事业中的地位和作用，将中医药作为重要卫生资源进行科学配置，充分发挥中医药在保障人民群众健康中的作用。各地中医药行政管理部门要认真调查本地中医药资源与中医药服务需求，结合当地社会经济发展情况，加强与有关部门的协调，使中医药资源尤其是中医医疗机构得到合理配置；在宏观调控建设规模的前提下，明确各级各类中医医疗机构的功能定位；加强现有中医医疗机构的内涵建设；构建功能明确、层次清晰的中医医疗保健服务网络。对当前尚没有得到有效利用的中医药资源要进行布局结构和服务结构方面的调整和优化，但不能随意撤弃中医医疗机构。鼓励进行联合、重组或共建中医医疗服务集团的探索；鼓励和引导中医医疗机构、人力、技术资源向农村和社区流动；鼓励在社区卫生服务中开展多种形式的中医药服务。</w:t>
            </w:r>
          </w:p>
          <w:p w14:paraId="29A68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（四）中医医疗机构必须提供高效、价廉的中医药服务</w:t>
            </w:r>
          </w:p>
          <w:p w14:paraId="2FA28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医疗机构从事医疗服务活动，应当充分发挥中医药的特色和优势，遵循中医药自身发展规律，运用传统理论和方法，结合现代科学技术手段，发挥中医药在防治疾病、保健、康复中的作用，为群众提供价格合理、质量优良的中医药服务。依法设立的社区卫生服务中心（站）、乡镇卫生院等城乡基层卫生服务机构，应当能够提供中医医疗服务。</w:t>
            </w:r>
          </w:p>
          <w:p w14:paraId="61591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二、中医技术人员管理</w:t>
            </w:r>
          </w:p>
          <w:p w14:paraId="20161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了防止某些个人以中医的名义欺骗群众，危害人民健康，损害中医的声誉，《中医药条例》规定，中医从业人员应当依照有关卫生管理的法律、行政法规、部门规章的规定通过资格考试，并经注册取得执业证书后，方可从事中医服务活动。也就是需严格中医从业人员的资格准入制度，并强调了执业证书的法律地位。</w:t>
            </w:r>
          </w:p>
          <w:p w14:paraId="56EC7B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（一）中医从业人员执业准入的规定</w:t>
            </w:r>
          </w:p>
          <w:p w14:paraId="11AA59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从业人员包括医师、护士、药师（士）等。国家对中医从业人员实行执业准入制度。有关中医医师、中医护士、中药师的执业资格、考试办法、执业注册等规定，依据《执业医师法》《护士管理条例》《执业药师资格制度暂行规定》《执业药师资格考试实施办法》的相应条款执行。</w:t>
            </w:r>
          </w:p>
          <w:p w14:paraId="7E2FDE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（二）师承中医人员以及确有中医专长人员执业准入的规定</w:t>
            </w:r>
          </w:p>
          <w:p w14:paraId="53F05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师承是中医的特色之一。几千年来，中医以师承的方式培养了大量人才，其历史功绩已得到肯定。国家以法律的形式承认师承方式，允许师承方式继续保留，以发挥更大的作用。但师承人员从事中医医疗活动必须依照相关法律法规的规定，取得相应的执业资格。这是规范中医从业人员队伍的需要，也是杜绝某些没有中医知识、技能的人打着“名师弟子”或“祖传秘方”的旗号危害人民健康、损害中医名声的有效方法。以师承方式学习中医人员以及确有专长人员的执业准入，依照《传统医学师承和确有专长人员医师资格考核考试暂行办法》，通过中医执业医师或者中医执业助理医师资格考核考试，并经注册取得中医医师执业证书后，方可从事中医医疗活动。</w:t>
            </w:r>
          </w:p>
          <w:p w14:paraId="2B252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（三）中医从业人员必须掌握中医诊疗技术</w:t>
            </w:r>
          </w:p>
          <w:p w14:paraId="670EC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药条例》规定，中医从业人员应当遵守相应的中医诊断治疗原则、医疗技术标准和技术操作规范。中医临床医学是一门实践性很强的学科，在诊断、治疗、康复、保健方面积累了丰富的经验，但仍然存在方法不规范、技术不成熟、重复性差等问题。对此，国家中医药管理局制定发布了一系列中医药技术标准规范，把建立科学、严谨的中医药防治疾病的诊治规范和疗效评价体系，作为中医临床研究发展的重要任务之一。</w:t>
            </w:r>
          </w:p>
          <w:p w14:paraId="67A50D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现已制定颁布的中医药技术标准、操作规范包括《中医病证诊断疗效标准》《中医病证分类与代码》《中医临床诊疗术语》《中医病案规范（试行）》《中医护理常规、技术操作规程》等从业规范，正在全行业实行，其规范了中医医师、中医护士和中药师的行为，以保证中医诊疗质量，体现中医特色，维护人民健康。</w:t>
            </w:r>
          </w:p>
          <w:p w14:paraId="42660C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（四）全科医师和乡村医生应具备中医药基本知识和技能</w:t>
            </w:r>
          </w:p>
          <w:p w14:paraId="59216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师是提供中医药医疗保健服务的主体，全科医师、乡村医生正是城乡基层卫生服务机构医师队伍的主要组成人员。他们直接面对百姓，是中医药事业继承、发展的基本力量。规定全科医师和乡村医生需具备一定的中医药基本知识和技能，是实现基层卫生服务机构提供中医医疗服务的基本保证。</w:t>
            </w:r>
          </w:p>
          <w:p w14:paraId="66CDA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关于社区卫生服务中充分发挥中医药作用的意见》中明确指出：“全科医师要具备中医药专业基础理论知识，掌握常用中医诊疗方法。全科医师资格考试和执业认证考核中，应有中医药社区医疗知识与保健技能的内容。社区卫生服务机构中要求有相对固定的中医类执业医师。”</w:t>
            </w:r>
          </w:p>
          <w:p w14:paraId="13A258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共中央国务院关于《进一步加强农村卫生工作的决定》要求将中医药知识与技能纳入乡村医生培训范围，把中医药知识纳入乡村医生资格考试、在职培训和晋升考核内容；积极培养一批以中医药知识为主的乡村医生，不断巩固和更新知识，提高实际工作能力。卫生部国家中医药管理局关于《进一步加强农村中医药工作的意见》中，明确了农村中医药人才培养目标及规划，以提高农村卫生技术人员的中医药业务素质。全科医师和乡村医生应当具备中医药基本知识以及运用中医诊疗知识、技术，处理常见病和多发病的基本技能。</w:t>
            </w:r>
          </w:p>
          <w:p w14:paraId="3D7B77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三、中医医疗广告管理</w:t>
            </w:r>
          </w:p>
          <w:p w14:paraId="28A26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有关中医药的虚假广告泛滥，不仅严重影响与败坏了中医药的名声，同时还欺骗了不少患者，甚至造成难以弥补的身心伤害和钱财损失。《中医药管理条例》对中医医疗广告的发布作了详细规定，使中医医疗广告的严格管理有法可依，有利于中医药事业的发展。</w:t>
            </w:r>
          </w:p>
          <w:p w14:paraId="0838D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医疗广告，是指中医医疗机构通过一定的媒介或形式，向社会或公众宣传其运用中医和中西医结合技术诊疗疾病的广告。中医医疗广告的目的是宣传中医医疗机构所提供的医疗服务，中医医疗广告应遵循科学、真实、合法的原则。医疗广告的质量是中医医疗服务质量的重要组成部分。科学、真实、合法的中医医疗广告，在宣传中医医疗服务的同时，能及时为患者提供就医信息；不科学或虚假的中医医疗广告，会延误疾病的治疗，给患者带来健康和经济损失，甚至危及生命安全。为规范中医医疗市场秩序，保障人民群众的身体健康和生命安全，必须加强对中医医疗广告进行管理，包括发布前的广告专业技术内容审批管理及发布后的监督管理。</w:t>
            </w:r>
          </w:p>
          <w:p w14:paraId="6E6AF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（一）中医医疗广告的审批主体和审批程序</w:t>
            </w:r>
          </w:p>
          <w:p w14:paraId="65C73E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药管理条例》规定，发布中医医疗广告，医疗机构应当按照规定向所在地省、自治区、直辖市人民政府负责中医药管理的部门申请并报送有关材料。省、自治区、直辖市人民政府负责中医药管理的部门应当自收到有关材料之日起10个工作日内进行审查，并做出是否核发中医医疗广告批准文号的决定。对符合规定要求的，发给中医医疗广告批准文号。未取得中医医疗广告批准文号的，不得发布中医医疗广告。发布的中医医疗广告，其内容应当与审查批准发布的内容一致。由此可见，省、自治区、直辖市人民政府负责中医药管理的部门为中医医疗广告的审批机关。通过媒体发布的中医医疗广告，需经中医医疗机构所在地省级中医药管理部门审查，并取得中医医疗广告批准文号后方可发布。</w:t>
            </w:r>
          </w:p>
          <w:p w14:paraId="20B715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任何中医医疗机构发布中医医疗广告，都必须向中医医疗广告审查机关提出申请，并按照有关规定提交相关证明文件。中医医疗广告审查机关对广告申请人制作的广告作品及提供的证明文件进行审查，并在受理申请之日起10个工作日内做出审查决定。对审查合格者，发给中医医疗广告批准文号；对审查不合格者，应当通知申请人，并说明理由。“10个工作日”的审批时限是对省、自治区、直辖市人民政府的中医药管理部门规定的责任和义务，明确了中医医疗机构的权利。中医医疗广告审查批准文号具有法律效力，其有效期为1年。有效期满后需继续发布的，应当在期满前向原审查机关重新提出申请。中医医疗广告批准文号应列为广告内容同时发布，必须清晰、突出，字体大小与广告内容一致。《中医医疗广告审查表》及中医医疗广告批准文号不得伪造、编造、涂改、出租、出借、出卖、转让或擅自复制。</w:t>
            </w:r>
          </w:p>
          <w:p w14:paraId="42BE8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（二）中医医疗广告内容范围的规定</w:t>
            </w:r>
          </w:p>
          <w:p w14:paraId="0683B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医疗广告必须按照核准的内容制作和发布，发布时不得增加标题及其他未经核准的内容，不得出现患者诊疗情况信息。中医医疗广告审查机关一旦发现中医医疗广告超出审查批准内容，应当撤销中医医疗广告批准文号，并填写《违法中医医疗广告通知书》，提请同级广告监督管理机关查处。</w:t>
            </w:r>
          </w:p>
          <w:p w14:paraId="22218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四、中医药发展的保障措施</w:t>
            </w:r>
          </w:p>
          <w:p w14:paraId="246B96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（一）统筹兼顾，扶持中医药事业的发展</w:t>
            </w:r>
          </w:p>
          <w:p w14:paraId="588D6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地方人民政府应根据中医药事业发展的需要以及本地区国民经济和社会发展状况，增加对中医药事业的投入，扶持中医药事业的发展。县级以上地方人民政府劳动保障行政部门确定的城镇职工基本医疗保险定点医疗机构，应当包括符合条件的中医医疗机构。</w:t>
            </w:r>
          </w:p>
          <w:p w14:paraId="099BA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（二）确保中医药发展的经济保障</w:t>
            </w:r>
          </w:p>
          <w:p w14:paraId="26F77E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地方人民政府应将中医药事业纳入国民经济和社会发展计划，增加政府对中医药事业经济的投入，使其与地方整体经济、社会协调发展。国家鼓励境内外组织和个人通过捐资、投资等方式扶持中医药事业发展。非营利性中医医疗机构，依照国家有关规定享受财政补贴、税收减免等优惠政策。任何单位和个人不得将中医药事业经费挪作他用。</w:t>
            </w:r>
          </w:p>
          <w:p w14:paraId="52B1D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（三）加强对中医药知识产权的保护</w:t>
            </w:r>
          </w:p>
          <w:p w14:paraId="4CFB5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加入WTO后，无疑给中医药知识产权的保护带来了机遇，但同时也带来了挑战。一方面，中国应当发挥中医药发源地的优势，参与制定相应的国际规则，以便更好地保护中医药和加速中医药的国际化进程；另一方面，应加强中医药知识产权保护的政策研究，了解和掌握更多的国际规则，制定和完善各项政策和制度，为中医药进入国际市场奠定良好的法律保护基础。</w:t>
            </w:r>
          </w:p>
          <w:p w14:paraId="02835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（四）加强对中医药文献的收集和整理</w:t>
            </w:r>
          </w:p>
          <w:p w14:paraId="4A65A5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县级以上各级人民政府应当采取措施加强对中医药文献的收集、整理、研究和保护工作。有关单位和中医医疗机构应当加强中医药文献资料的管理、保护和利用。</w:t>
            </w:r>
          </w:p>
          <w:p w14:paraId="57A9B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（五）有关中医药的评审或鉴定必须体现其特色</w:t>
            </w:r>
          </w:p>
          <w:p w14:paraId="164BE0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与中医药有关的评审或者鉴定活动，应当体现中医药特色，遵循中医药自身的发展规律。中医药专业技术职务任职资格的评审，中医医疗、教育、科研机构的评审、评估，中医药科研课题的立项和成果鉴定，应当由专门的中医药评审、鉴定组织或者由中医药专家来评审、鉴定。</w:t>
            </w:r>
          </w:p>
          <w:p w14:paraId="7CE2FBDA">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bCs w:val="0"/>
                <w:color w:val="C00000"/>
                <w:kern w:val="2"/>
                <w:sz w:val="21"/>
                <w:szCs w:val="21"/>
              </w:rPr>
            </w:pPr>
          </w:p>
          <w:p w14:paraId="11C652F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bCs w:val="0"/>
                <w:color w:val="C00000"/>
                <w:kern w:val="2"/>
                <w:sz w:val="21"/>
                <w:szCs w:val="21"/>
              </w:rPr>
            </w:pPr>
          </w:p>
          <w:p w14:paraId="63510E5D">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10B2431F">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szCs w:val="24"/>
              </w:rPr>
              <w:t>通过教师讲解，了解说明文阅读与写作的基本理论知识。</w:t>
            </w:r>
          </w:p>
        </w:tc>
      </w:tr>
      <w:tr w14:paraId="49583E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3C61595">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1D9B2F5C">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4484D88D">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3394B6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bCs w:val="0"/>
                <w:kern w:val="2"/>
                <w:sz w:val="21"/>
                <w:szCs w:val="21"/>
                <w:lang w:val="en-US" w:eastAsia="zh-CN" w:bidi="ar"/>
              </w:rPr>
              <w:t>这节课我们一起学习了非营利性中医医疗机构，依照国家有关规定享受财政补贴、税收减免等优惠政策。任何单位和个人不得将中医药事业经费挪作他用。</w:t>
            </w:r>
          </w:p>
        </w:tc>
        <w:tc>
          <w:tcPr>
            <w:tcW w:w="1366" w:type="dxa"/>
            <w:tcBorders>
              <w:tl2br w:val="nil"/>
              <w:tr2bl w:val="nil"/>
            </w:tcBorders>
            <w:vAlign w:val="center"/>
          </w:tcPr>
          <w:p w14:paraId="4FA29D57">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32257B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A8A8D9F">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b w:val="0"/>
                <w:bCs w:val="0"/>
                <w:kern w:val="2"/>
                <w:sz w:val="21"/>
                <w:szCs w:val="21"/>
                <w:lang w:val="en-US" w:eastAsia="zh-CN" w:bidi="ar"/>
              </w:rPr>
              <w:t>（2min）</w:t>
            </w:r>
          </w:p>
        </w:tc>
        <w:tc>
          <w:tcPr>
            <w:tcW w:w="5807" w:type="dxa"/>
            <w:tcBorders>
              <w:tl2br w:val="nil"/>
              <w:tr2bl w:val="nil"/>
            </w:tcBorders>
            <w:vAlign w:val="center"/>
          </w:tcPr>
          <w:p w14:paraId="57A24658">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val="0"/>
                <w:bCs/>
                <w:color w:val="C00000"/>
                <w:kern w:val="2"/>
                <w:sz w:val="21"/>
                <w:szCs w:val="21"/>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55D05F8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Cs/>
                <w:kern w:val="2"/>
                <w:sz w:val="21"/>
                <w:szCs w:val="21"/>
                <w:lang w:val="en-US" w:eastAsia="zh-CN" w:bidi="ar-SA"/>
              </w:rPr>
            </w:pPr>
            <w:r>
              <w:rPr>
                <w:rFonts w:hint="eastAsia" w:asciiTheme="minorEastAsia" w:hAnsiTheme="minorEastAsia" w:eastAsiaTheme="minorEastAsia" w:cstheme="minorEastAsia"/>
                <w:b/>
                <w:bCs/>
                <w:color w:val="231F20"/>
                <w:kern w:val="0"/>
                <w:sz w:val="21"/>
                <w:szCs w:val="21"/>
                <w:lang w:val="en-US" w:eastAsia="zh-CN" w:bidi="ar"/>
              </w:rPr>
              <w:t>中医从业人员执业准入的规定是什么</w:t>
            </w:r>
            <w:r>
              <w:rPr>
                <w:rFonts w:hint="eastAsia" w:asciiTheme="minorEastAsia" w:hAnsiTheme="minorEastAsia" w:eastAsiaTheme="minorEastAsia" w:cstheme="minorEastAsia"/>
                <w:bCs/>
                <w:kern w:val="2"/>
                <w:sz w:val="21"/>
                <w:szCs w:val="21"/>
                <w:lang w:val="en-US" w:eastAsia="zh-CN" w:bidi="ar"/>
              </w:rPr>
              <w:t>？</w:t>
            </w:r>
          </w:p>
        </w:tc>
        <w:tc>
          <w:tcPr>
            <w:tcW w:w="1366" w:type="dxa"/>
            <w:tcBorders>
              <w:tl2br w:val="nil"/>
              <w:tr2bl w:val="nil"/>
            </w:tcBorders>
            <w:vAlign w:val="center"/>
          </w:tcPr>
          <w:p w14:paraId="4F8D27EF">
            <w:pPr>
              <w:keepNext w:val="0"/>
              <w:keepLines w:val="0"/>
              <w:widowControl w:val="0"/>
              <w:suppressLineNumbers w:val="0"/>
              <w:spacing w:before="0" w:beforeAutospacing="0" w:after="0" w:afterAutospacing="0" w:line="360" w:lineRule="auto"/>
              <w:ind w:left="0" w:leftChars="0" w:right="0" w:rightChars="0"/>
              <w:jc w:val="left"/>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
              </w:rPr>
              <w:t>通过课后练习，使学生巩固所学新知识</w:t>
            </w:r>
          </w:p>
        </w:tc>
      </w:tr>
      <w:tr w14:paraId="7D61E0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EED94E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06A07B9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展示中药的管理</w:t>
            </w:r>
          </w:p>
          <w:p w14:paraId="02C1001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一、传统药与现代药的概念 </w:t>
            </w:r>
          </w:p>
          <w:p w14:paraId="49C1DB1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（一）传统药 </w:t>
            </w:r>
          </w:p>
          <w:p w14:paraId="26AA13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统药也称为民族药，如我国的中药、蒙药、藏药、壮药等，是人类在与疾病斗争的漫长历史过程中发现、使用的一般在传统医学、药学理论指导下，揭示其作用机制和用途，并用于防病、治病、康复、保健的物质。 </w:t>
            </w:r>
          </w:p>
          <w:p w14:paraId="02CADFE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统药凭借其天然、毒副作用小、价格实惠，且对某些功能性疾病有效等优点逐渐受到人们的青睐，并受到现代医学的广泛关注。同时，随着现代新药筛选成功率的逐步降低，人们开始注意从传统药中研究分离出更好的药物。更值得注意的是，某些传统药，如中药，由于用药历史悠久，已经形成建立在古代哲学基础上的传统医学和传统药学理论，与现代医学和药学理论相比，其特点是具有整体观、动态观和辩证观。而在 </w:t>
            </w:r>
          </w:p>
          <w:p w14:paraId="4473D77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 世纪 80 年代初期，西方未来学家有预测 21 世纪医学、药学将趋向整体的观点。因此，完全可以预见，传统药学理论具有指导未来的重要意义。 </w:t>
            </w:r>
          </w:p>
          <w:p w14:paraId="7BCBD4C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（二）现代药</w:t>
            </w:r>
            <w:r>
              <w:rPr>
                <w:rFonts w:hint="eastAsia" w:asciiTheme="minorEastAsia" w:hAnsiTheme="minorEastAsia" w:eastAsiaTheme="minorEastAsia" w:cstheme="minorEastAsia"/>
                <w:color w:val="231F20"/>
                <w:kern w:val="0"/>
                <w:sz w:val="21"/>
                <w:szCs w:val="21"/>
                <w:lang w:val="en-US" w:eastAsia="zh-CN" w:bidi="ar"/>
              </w:rPr>
              <w:t xml:space="preserve"> </w:t>
            </w:r>
          </w:p>
          <w:p w14:paraId="0949942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现代药就是一般所称的西药，是用现代医学、药学理论方法和化学技术、生物学技术等现代科学技术手段发现或获得的并在现代医学、药学理论指导下用于诊断、预防、治疗疾病的物质。根据来源不同，现代药通常分为化学药品、抗生素、生物制剂和生化药品等。 </w:t>
            </w:r>
          </w:p>
          <w:p w14:paraId="4AC5B3D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二、中药的管理</w:t>
            </w:r>
            <w:r>
              <w:rPr>
                <w:rFonts w:hint="eastAsia" w:asciiTheme="minorEastAsia" w:hAnsiTheme="minorEastAsia" w:eastAsiaTheme="minorEastAsia" w:cstheme="minorEastAsia"/>
                <w:color w:val="231F20"/>
                <w:kern w:val="0"/>
                <w:sz w:val="21"/>
                <w:szCs w:val="21"/>
                <w:lang w:val="en-US" w:eastAsia="zh-CN" w:bidi="ar"/>
              </w:rPr>
              <w:t xml:space="preserve"> </w:t>
            </w:r>
          </w:p>
          <w:p w14:paraId="0874CE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管理法》是对中药的研制、生产、经营、使用和监督管理的整个过程进行全面规定的专门法律制度。它对药品的生产和经营企业的管理作了具体的规定。搞好中药的生产管理，使中药生产向现代化、规模化、标准化迈进，对于提高中医医疗质量，促进中医药事业的发展具有至关重要的作用。 </w:t>
            </w:r>
          </w:p>
          <w:p w14:paraId="65BB4B4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开办药品生产企业，须经企业所在地省、自治区、直辖市人民政府药品监督管理部门批准，并发给药品生产许可证，凭药品生产许可证到工商行政管理部门办理登记注册。无药品生产许可证的，不得生产药品。 </w:t>
            </w:r>
          </w:p>
          <w:p w14:paraId="4F48489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开办药品批发企业，须经企业所在地省、自治区、直辖市人民政府药品监督管理部门批准，并发给药品经营许可证；开办药品零售企业，须经企业所在地县级以上地方药品监督管理部门批准，并发给药品经营许可证，凭药品经营许可证到工商行政管理部门办理登记注册。无药品经营许可证的，不得经营药品。 </w:t>
            </w:r>
          </w:p>
          <w:p w14:paraId="5381690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三、中药资源的保护</w:t>
            </w:r>
            <w:r>
              <w:rPr>
                <w:rFonts w:hint="eastAsia" w:asciiTheme="minorEastAsia" w:hAnsiTheme="minorEastAsia" w:eastAsiaTheme="minorEastAsia" w:cstheme="minorEastAsia"/>
                <w:color w:val="231F20"/>
                <w:kern w:val="0"/>
                <w:sz w:val="21"/>
                <w:szCs w:val="21"/>
                <w:lang w:val="en-US" w:eastAsia="zh-CN" w:bidi="ar"/>
              </w:rPr>
              <w:t xml:space="preserve"> </w:t>
            </w:r>
          </w:p>
          <w:p w14:paraId="03B2CD8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医药条例》第四章第二十九条规定：“国家保护野生中药材资源，扶持濒危动植物中药材人工代用品的研究和开发利用。县级以上地方人民政府应当加强中药材的合理开发和利用，鼓励建立中药材种植、培育基地，促进短缺中药材的开发、生产。”同时《药品管理法》第四条规定：“国家保护野生药材资源和中药品种，鼓励培育道地中药材。”为保护和合理利用野生药材资源，适应人民医疗保健事业的需要，国务院于 1987 年10 月 30 日发布、12 月 1 日实施了《野生药材资源保护管理条例》，该条例第三条规定：“国家对野生药材资源实行保护、采猎相结合的原则，并创造条件开展人工种养。”对野生的动物则应按《野生动物保护法》的规定猎取，对植物药材也应合理采集，积极开展野生药材资源的人工种养，寻找供代用的同疗效的药物。 </w:t>
            </w:r>
          </w:p>
          <w:p w14:paraId="7BE5E2E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重点保护的野生药材物种名录，由国家医药管理部门制定公布。各省、自治区、直辖市人民政府可根据本地的药材情况确定本省的重点保护野生药材资源目录，报国家医药管理部门备案。国家重点保护的野生药材物种分为三级：一级是濒临灭绝状态的稀有正规野生药材物种；二级是分布区域缩小，资源处于衰竭状态的重要野生药材物种；三级是资源严重减少的主要常用野生药材物种。 </w:t>
            </w:r>
          </w:p>
          <w:p w14:paraId="1411657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1988 年 12 月 10 日，国务院批准实行《国家重点保护野生动物名录》，其中包括虎、豹、梅花鹿等。非法猎捕、杀害珍贵、濒危野生动物，构成犯罪的，依法追究刑事责任。</w:t>
            </w:r>
          </w:p>
          <w:p w14:paraId="61BB5A3F">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bCs w:val="0"/>
                <w:color w:val="C00000"/>
                <w:kern w:val="2"/>
                <w:sz w:val="21"/>
                <w:szCs w:val="21"/>
              </w:rPr>
            </w:pPr>
          </w:p>
          <w:p w14:paraId="17E39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heme="minorEastAsia" w:hAnsiTheme="minorEastAsia" w:eastAsiaTheme="minorEastAsia" w:cstheme="minorEastAsia"/>
                <w:color w:val="538135"/>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7C625503">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文章展示，让学生了解</w:t>
            </w:r>
            <w:r>
              <w:rPr>
                <w:rFonts w:hint="eastAsia" w:asciiTheme="minorEastAsia" w:hAnsiTheme="minorEastAsia" w:eastAsiaTheme="minorEastAsia" w:cstheme="minorEastAsia"/>
                <w:b/>
                <w:szCs w:val="24"/>
                <w:lang w:val="en-US" w:eastAsia="zh-CN"/>
              </w:rPr>
              <w:t>中药的管理</w:t>
            </w:r>
            <w:r>
              <w:rPr>
                <w:rFonts w:hint="eastAsia" w:asciiTheme="minorEastAsia" w:hAnsiTheme="minorEastAsia" w:eastAsiaTheme="minorEastAsia" w:cstheme="minorEastAsia"/>
                <w:b/>
                <w:szCs w:val="24"/>
                <w:lang w:eastAsia="zh-CN"/>
              </w:rPr>
              <w:t>的基本理论</w:t>
            </w:r>
            <w:r>
              <w:rPr>
                <w:rFonts w:hint="eastAsia" w:asciiTheme="minorEastAsia" w:hAnsiTheme="minorEastAsia" w:eastAsiaTheme="minorEastAsia" w:cstheme="minorEastAsia"/>
                <w:b/>
                <w:szCs w:val="24"/>
              </w:rPr>
              <w:t>知识。</w:t>
            </w:r>
          </w:p>
        </w:tc>
      </w:tr>
      <w:tr w14:paraId="48BC1EB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34A2CBC">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7215B17C">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2B09629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785711F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 xml:space="preserve">这节课我们一起学习了一级是濒临灭绝状态的稀有正规野生药材物种；二级是分布区域缩小，资源处于衰竭状态的重要野生药材物种；三级是资源严重减少的主要常用野生药材物种。 </w:t>
            </w:r>
          </w:p>
          <w:p w14:paraId="56376AB1">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6E771A90">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01CD4E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46859DC">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214A6D6C">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28EFFFC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bCs/>
                <w:color w:val="231F20"/>
                <w:kern w:val="0"/>
                <w:sz w:val="21"/>
                <w:szCs w:val="21"/>
                <w:lang w:val="en-US" w:eastAsia="zh-CN" w:bidi="ar"/>
              </w:rPr>
              <w:t>简述传统药与现代药的概念。</w:t>
            </w:r>
          </w:p>
        </w:tc>
        <w:tc>
          <w:tcPr>
            <w:tcW w:w="1366" w:type="dxa"/>
            <w:tcBorders>
              <w:tl2br w:val="nil"/>
              <w:tr2bl w:val="nil"/>
            </w:tcBorders>
            <w:vAlign w:val="center"/>
          </w:tcPr>
          <w:p w14:paraId="06D99BD8">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70E3C6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D843D5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4FD9A681">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展示违反中医药管理的法律责任</w:t>
            </w:r>
          </w:p>
          <w:p w14:paraId="19DCB38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一、中医药管理部门工作人员的法律责任</w:t>
            </w:r>
          </w:p>
          <w:p w14:paraId="13C15A6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负责中医药管理的部门的工作人员在中医药管理工作中违反《中医药条例》的规定，利用职务上的便利收受他人财物或者获取其他利益，滥用职权，玩忽职守，或者发现违法行为不予查处，造成严重后果，构成犯罪的，依法追究刑事责任；尚不够刑事处罚的，依法给予降级或者撤职的行政处分。</w:t>
            </w:r>
          </w:p>
          <w:p w14:paraId="18065BA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二、中医医疗机构的法律责任</w:t>
            </w:r>
          </w:p>
          <w:p w14:paraId="63B86B8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医疗机构违反《中医药条例》的规定，有下列情形之一的，由县级以上地方人民政府负责中医药管理的部门责令限期改正；逾期不改正的，责令停业整顿，直至由原审批机关吊销其医疗机构执业许可证、取消其城镇职工基本医疗保险定点医疗机构资格，并对负有责任的主管人员和其他直接责任人员依法给予纪律处分：①不符合中医医疗机构设置标准的；②获得城镇职工基本医疗保险定点医疗机构资格，未按照规定向参</w:t>
            </w:r>
          </w:p>
          <w:p w14:paraId="27E62256">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保人员提供基本医疗服务的。</w:t>
            </w:r>
          </w:p>
          <w:p w14:paraId="1B17EF2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未经批准擅自开办中医医疗机构或者未按照规定通过执业医师或者执业助理医师资格考试取得执业许可，从事中医医疗活动的，依照《中华人民共和国执业医师法》和《医疗机构管理条例》的有关规定给予处罚。</w:t>
            </w:r>
          </w:p>
          <w:p w14:paraId="0CA3D65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三、中医药教育机构的法律责任</w:t>
            </w:r>
          </w:p>
          <w:p w14:paraId="30222F9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中医药教育机构违反《中医药条例》的规定，有下列情形之一的，由县级以上地方人民政府负责中医药管理的部门责令限期改正；逾期不改正的，由原审批机关予以撤销：</w:t>
            </w:r>
          </w:p>
          <w:p w14:paraId="4767009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①不符合规定的设置标准的；②没有建立符合规定标准的临床教学基地的。</w:t>
            </w:r>
          </w:p>
          <w:p w14:paraId="6E97F46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四、中医医疗广告的法律责任</w:t>
            </w:r>
          </w:p>
          <w:p w14:paraId="48E10C0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篡改经批准的中医医疗广告内容的，由原审批部门撤销广告批准文号，1年内不受理该中医医疗机构的广告审批申请。负责中医药管理的部门撤销中医医疗广告批准文号后，应当自做出行政处理决定之日起5个工作日内通知广告监督管理机关。广告监督管理机关应当自收到负责中医药管理的部门通知之日起15个工作日内，依照《中华人民共和国广告法》的有关规定查处。</w:t>
            </w:r>
          </w:p>
          <w:p w14:paraId="682E887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五、其他违反中医药条例的法律责任</w:t>
            </w:r>
          </w:p>
          <w:p w14:paraId="0ACCE98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规定造成重大中医药资源流失和国家科学技术秘密泄露，情节严重，构成犯罪的，依法追究刑事责任；尚不够刑事处罚的，由县级以上地方人民政府负责中医药管理的部门责令改正，对负有责任的主管人员和其他直接责任人员依法给予纪律处分。</w:t>
            </w:r>
          </w:p>
          <w:p w14:paraId="3F1DCE3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违反规定，损毁或者破坏中医药文献的，由县级以上地方人民政府负责中医药管理的部门责令改正，对负有责任的主管人员和其他直接责任人员依法给予纪律处分；损毁或者破坏属于国家保护文物的中医药文献，情节严重，构成犯罪的，依法追究刑事责任。</w:t>
            </w:r>
          </w:p>
          <w:p w14:paraId="6A7D89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heme="minorEastAsia" w:hAnsiTheme="minorEastAsia" w:eastAsiaTheme="minorEastAsia" w:cstheme="minorEastAsia"/>
                <w:color w:val="538135"/>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3719108E">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w:t>
            </w:r>
            <w:r>
              <w:rPr>
                <w:rFonts w:hint="eastAsia" w:asciiTheme="minorEastAsia" w:hAnsiTheme="minorEastAsia" w:eastAsiaTheme="minorEastAsia" w:cstheme="minorEastAsia"/>
                <w:b/>
                <w:szCs w:val="24"/>
              </w:rPr>
              <w:t>学生了解</w:t>
            </w:r>
            <w:r>
              <w:rPr>
                <w:rFonts w:hint="eastAsia" w:asciiTheme="minorEastAsia" w:hAnsiTheme="minorEastAsia" w:eastAsiaTheme="minorEastAsia" w:cstheme="minorEastAsia"/>
                <w:b/>
                <w:szCs w:val="24"/>
                <w:lang w:val="en-US" w:eastAsia="zh-CN"/>
              </w:rPr>
              <w:t>违反中医药管理的法律责任</w:t>
            </w:r>
            <w:r>
              <w:rPr>
                <w:rFonts w:hint="eastAsia" w:asciiTheme="minorEastAsia" w:hAnsiTheme="minorEastAsia" w:eastAsiaTheme="minorEastAsia" w:cstheme="minorEastAsia"/>
                <w:b/>
                <w:szCs w:val="24"/>
              </w:rPr>
              <w:t>的基本理论知识。</w:t>
            </w:r>
          </w:p>
        </w:tc>
      </w:tr>
      <w:tr w14:paraId="000773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890D854">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207014FD">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62BCF13B">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01F739F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 xml:space="preserve">这节课我们一起学习了尚不够刑事处罚的，由县级以上地方人民政府负责中医药管理的部门责令改正，对负有责任的主管人员和其他直接责任人员依法给予纪律处分。 </w:t>
            </w:r>
          </w:p>
          <w:p w14:paraId="0394B040">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446D4188">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405306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9B9D2AB">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6FDC4224">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5C61F8F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bCs w:val="0"/>
                <w:kern w:val="2"/>
                <w:sz w:val="21"/>
                <w:szCs w:val="21"/>
                <w:lang w:val="en-US" w:eastAsia="zh-CN" w:bidi="ar"/>
              </w:rPr>
              <w:t>简述违反中医药管理应承担的法律责任。</w:t>
            </w:r>
          </w:p>
        </w:tc>
        <w:tc>
          <w:tcPr>
            <w:tcW w:w="1366" w:type="dxa"/>
            <w:tcBorders>
              <w:tl2br w:val="nil"/>
              <w:tr2bl w:val="nil"/>
            </w:tcBorders>
            <w:vAlign w:val="center"/>
          </w:tcPr>
          <w:p w14:paraId="11213456">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2F8507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9C3D2F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教学反思</w:t>
            </w:r>
          </w:p>
        </w:tc>
        <w:tc>
          <w:tcPr>
            <w:tcW w:w="7173" w:type="dxa"/>
            <w:gridSpan w:val="2"/>
            <w:tcBorders>
              <w:tl2br w:val="nil"/>
              <w:tr2bl w:val="nil"/>
            </w:tcBorders>
            <w:vAlign w:val="center"/>
          </w:tcPr>
          <w:p w14:paraId="43A5F5A8">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rPr>
            </w:pPr>
            <w:r>
              <w:rPr>
                <w:rFonts w:hint="eastAsia" w:asciiTheme="minorEastAsia" w:hAnsiTheme="minorEastAsia" w:eastAsiaTheme="minorEastAsia" w:cstheme="minorEastAsia"/>
              </w:rPr>
              <w:t>教师就要善于营造情感交融的良好氛围，把更多的“情”和“爱”注入平日的教育教学，要给学生以足够的心理安全感。</w:t>
            </w:r>
          </w:p>
        </w:tc>
      </w:tr>
    </w:tbl>
    <w:p w14:paraId="2A7AC88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C68BF5A-93A5-4792-AA62-CC4DAC442DB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505750B0-4DD1-40EF-AEB3-8DA78F8EC098}"/>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1B4AF055-729C-4412-8621-5C1D8E67956B}"/>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1001FD50-CAAD-44AF-94A5-F1DEE1E05A67}"/>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5B910B3"/>
    <w:rsid w:val="17EF1AA9"/>
    <w:rsid w:val="18934C0E"/>
    <w:rsid w:val="1DC26B60"/>
    <w:rsid w:val="1DDF7A40"/>
    <w:rsid w:val="1FB84519"/>
    <w:rsid w:val="2003061B"/>
    <w:rsid w:val="20F13C9B"/>
    <w:rsid w:val="20FB5A46"/>
    <w:rsid w:val="21A37E40"/>
    <w:rsid w:val="238347DF"/>
    <w:rsid w:val="239A1546"/>
    <w:rsid w:val="24B477DD"/>
    <w:rsid w:val="25D565A0"/>
    <w:rsid w:val="278141AB"/>
    <w:rsid w:val="28B578A7"/>
    <w:rsid w:val="295126A7"/>
    <w:rsid w:val="2C710C40"/>
    <w:rsid w:val="322A12C5"/>
    <w:rsid w:val="34AD60CD"/>
    <w:rsid w:val="34B67F89"/>
    <w:rsid w:val="34CC693E"/>
    <w:rsid w:val="368D542E"/>
    <w:rsid w:val="37101AAB"/>
    <w:rsid w:val="388B134B"/>
    <w:rsid w:val="3AB3405B"/>
    <w:rsid w:val="3AE66A84"/>
    <w:rsid w:val="3C237941"/>
    <w:rsid w:val="41270465"/>
    <w:rsid w:val="4151103E"/>
    <w:rsid w:val="436C72A2"/>
    <w:rsid w:val="43CD7F64"/>
    <w:rsid w:val="43DB451C"/>
    <w:rsid w:val="44B33A23"/>
    <w:rsid w:val="45C91BBA"/>
    <w:rsid w:val="48117C08"/>
    <w:rsid w:val="49F8701E"/>
    <w:rsid w:val="4B2C6678"/>
    <w:rsid w:val="4C7F0E23"/>
    <w:rsid w:val="4FFA4F97"/>
    <w:rsid w:val="537C59B1"/>
    <w:rsid w:val="582E68E8"/>
    <w:rsid w:val="59253C51"/>
    <w:rsid w:val="5A7C6694"/>
    <w:rsid w:val="5AF50835"/>
    <w:rsid w:val="5E340A9B"/>
    <w:rsid w:val="5EC549C2"/>
    <w:rsid w:val="5FFC3909"/>
    <w:rsid w:val="600E33E1"/>
    <w:rsid w:val="622A303A"/>
    <w:rsid w:val="65274800"/>
    <w:rsid w:val="67797A29"/>
    <w:rsid w:val="69362744"/>
    <w:rsid w:val="6A4D41E9"/>
    <w:rsid w:val="6D751B92"/>
    <w:rsid w:val="6F8275FE"/>
    <w:rsid w:val="6FA83C70"/>
    <w:rsid w:val="723010AC"/>
    <w:rsid w:val="72E15E16"/>
    <w:rsid w:val="76411C10"/>
    <w:rsid w:val="798B5E75"/>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2025-07-24T05:28:22Z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1AF04FD61DE84764BCE0554041818A65_13</vt:lpwstr>
  </property>
  <property fmtid="{D5CDD505-2E9C-101B-9397-08002B2CF9AE}" pid="4" name="KSOTemplateDocerSaveRecord">
    <vt:lpwstr>eyJoZGlkIjoiOTcxZjc4Y2ViNTBlZDVmZTI3YTAxZGE1NWVmM2E2NDEiLCJ1c2VySWQiOiI0MDMzMDA2MzYifQ==</vt:lpwstr>
  </property>
</Properties>
</file>